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854" w:type="dxa"/>
        <w:jc w:val="left"/>
        <w:tblInd w:w="-206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215"/>
        <w:gridCol w:w="3420"/>
        <w:gridCol w:w="3219"/>
      </w:tblGrid>
      <w:tr>
        <w:trPr>
          <w:trHeight w:val="1417" w:hRule="atLeast"/>
        </w:trPr>
        <w:tc>
          <w:tcPr>
            <w:tcW w:w="3215" w:type="dxa"/>
            <w:tcBorders/>
            <w:shd w:fill="auto" w:val="clear"/>
          </w:tcPr>
          <w:p>
            <w:pPr>
              <w:pStyle w:val="Standard"/>
              <w:snapToGrid w:val="false"/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</w:r>
          </w:p>
        </w:tc>
        <w:tc>
          <w:tcPr>
            <w:tcW w:w="3420" w:type="dxa"/>
            <w:tcBorders/>
            <w:shd w:fill="auto" w:val="clear"/>
          </w:tcPr>
          <w:p>
            <w:pPr>
              <w:pStyle w:val="Standard"/>
              <w:jc w:val="center"/>
              <w:rPr>
                <w:lang w:val="ru-RU" w:eastAsia="ru-RU" w:bidi="ar-SA"/>
              </w:rPr>
            </w:pPr>
            <w:r>
              <w:rPr/>
              <w:drawing>
                <wp:inline distT="0" distB="0" distL="0" distR="0">
                  <wp:extent cx="790575" cy="932180"/>
                  <wp:effectExtent l="0" t="0" r="0" b="0"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91" t="-77" r="-91" b="-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32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9" w:type="dxa"/>
            <w:tcBorders/>
            <w:shd w:fill="auto" w:val="clear"/>
          </w:tcPr>
          <w:p>
            <w:pPr>
              <w:pStyle w:val="Standard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2215" w:hRule="atLeast"/>
        </w:trPr>
        <w:tc>
          <w:tcPr>
            <w:tcW w:w="9854" w:type="dxa"/>
            <w:gridSpan w:val="3"/>
            <w:tcBorders/>
            <w:shd w:fill="auto" w:val="clear"/>
            <w:tcMar>
              <w:left w:w="108" w:type="dxa"/>
              <w:right w:w="108" w:type="dxa"/>
            </w:tcMar>
          </w:tcPr>
          <w:p>
            <w:pPr>
              <w:pStyle w:val="Style16"/>
              <w:spacing w:lineRule="auto" w:line="2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</w:r>
          </w:p>
          <w:p>
            <w:pPr>
              <w:pStyle w:val="Style16"/>
              <w:spacing w:lineRule="auto" w:line="2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>
            <w:pPr>
              <w:pStyle w:val="Style16"/>
              <w:spacing w:lineRule="auto" w:line="2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ИВАНОВСКАЯ  ОБЛАСТЬ</w:t>
            </w:r>
          </w:p>
          <w:p>
            <w:pPr>
              <w:pStyle w:val="Style16"/>
              <w:spacing w:lineRule="auto" w:line="2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СОВЕТ САВИНСКОГО МУНИЦИПАЛЬНОГО РАЙОНА</w:t>
            </w:r>
          </w:p>
          <w:p>
            <w:pPr>
              <w:pStyle w:val="Style16"/>
              <w:spacing w:lineRule="auto" w:line="2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СЕДЬМО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ГО   СОЗЫВА   </w:t>
            </w:r>
          </w:p>
        </w:tc>
      </w:tr>
    </w:tbl>
    <w:p>
      <w:pPr>
        <w:pStyle w:val="Normal"/>
        <w:rPr>
          <w:rFonts w:eastAsia="Liberation Serif;Times New Roman" w:cs="Liberation Serif;Times New Roman"/>
          <w:sz w:val="28"/>
          <w:szCs w:val="28"/>
        </w:rPr>
      </w:pPr>
      <w:r>
        <w:rPr>
          <w:rFonts w:eastAsia="Liberation Serif;Times New Roman" w:cs="Liberation Serif;Times New Roman"/>
          <w:sz w:val="28"/>
          <w:szCs w:val="28"/>
        </w:rPr>
        <w:t xml:space="preserve">     </w:t>
      </w:r>
    </w:p>
    <w:p>
      <w:pPr>
        <w:pStyle w:val="Normal"/>
        <w:rPr/>
      </w:pPr>
      <w:r>
        <w:rPr>
          <w:rFonts w:eastAsia="Liberation Serif;Times New Roman" w:cs="Liberation Serif;Times New Roman"/>
          <w:sz w:val="28"/>
          <w:szCs w:val="28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>РЕШЕНИЕ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>
          <w:b/>
          <w:bCs/>
          <w:sz w:val="28"/>
          <w:szCs w:val="28"/>
        </w:rPr>
        <w:t xml:space="preserve">   </w:t>
      </w:r>
      <w:r>
        <w:rPr>
          <w:rFonts w:ascii="Times New Roman" w:hAnsi="Times New Roman"/>
          <w:b/>
          <w:bCs/>
          <w:sz w:val="28"/>
          <w:szCs w:val="28"/>
        </w:rPr>
        <w:t xml:space="preserve">     </w:t>
      </w:r>
      <w:r>
        <w:rPr>
          <w:rFonts w:ascii="Times New Roman" w:hAnsi="Times New Roman"/>
          <w:b/>
          <w:bCs/>
          <w:sz w:val="28"/>
          <w:szCs w:val="28"/>
        </w:rPr>
        <w:t>от  2</w:t>
      </w:r>
      <w:r>
        <w:rPr>
          <w:rFonts w:ascii="Times New Roman" w:hAnsi="Times New Roman"/>
          <w:b/>
          <w:bCs/>
          <w:sz w:val="28"/>
          <w:szCs w:val="28"/>
        </w:rPr>
        <w:t>3</w:t>
      </w:r>
      <w:r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>10</w:t>
      </w:r>
      <w:r>
        <w:rPr>
          <w:rFonts w:ascii="Times New Roman" w:hAnsi="Times New Roman"/>
          <w:b/>
          <w:bCs/>
          <w:sz w:val="28"/>
          <w:szCs w:val="28"/>
        </w:rPr>
        <w:t xml:space="preserve">.2025 №  </w:t>
      </w:r>
      <w:r>
        <w:rPr>
          <w:rFonts w:ascii="Times New Roman" w:hAnsi="Times New Roman"/>
          <w:b/>
          <w:bCs/>
          <w:sz w:val="28"/>
          <w:szCs w:val="28"/>
        </w:rPr>
        <w:t>12</w:t>
      </w:r>
      <w:r>
        <w:rPr>
          <w:rFonts w:ascii="Times New Roman" w:hAnsi="Times New Roman"/>
          <w:b/>
          <w:bCs/>
          <w:sz w:val="28"/>
          <w:szCs w:val="28"/>
        </w:rPr>
        <w:t xml:space="preserve"> -р </w:t>
      </w:r>
    </w:p>
    <w:p>
      <w:pPr>
        <w:pStyle w:val="Normal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/>
          <w:b/>
          <w:bCs/>
          <w:sz w:val="28"/>
          <w:szCs w:val="28"/>
        </w:rPr>
        <w:t>пос. Савино</w:t>
      </w:r>
    </w:p>
    <w:p>
      <w:pPr>
        <w:pStyle w:val="Normal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</w:t>
      </w:r>
      <w:r>
        <w:rPr>
          <w:rFonts w:ascii="Times New Roman" w:hAnsi="Times New Roman"/>
          <w:b/>
          <w:bCs/>
          <w:sz w:val="28"/>
          <w:szCs w:val="28"/>
        </w:rPr>
        <w:t>О  внесении  изменений  в решение  Совета Савинского</w:t>
      </w:r>
    </w:p>
    <w:p>
      <w:pPr>
        <w:pStyle w:val="Normal"/>
        <w:ind w:hanging="0" w:left="510" w:right="0"/>
        <w:rPr/>
      </w:pPr>
      <w:r>
        <w:rPr>
          <w:rFonts w:ascii="Times New Roman" w:hAnsi="Times New Roman"/>
          <w:b/>
          <w:bCs/>
          <w:sz w:val="28"/>
          <w:szCs w:val="28"/>
        </w:rPr>
        <w:t xml:space="preserve">муниципального района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от  20.12.2024  № 418 - р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eastAsia="Arial" w:cs="Arial" w:ascii="Times New Roman" w:hAnsi="Times New Roman"/>
          <w:b/>
          <w:bCs/>
          <w:sz w:val="28"/>
          <w:szCs w:val="28"/>
        </w:rPr>
        <w:t>«</w:t>
      </w:r>
      <w:r>
        <w:rPr>
          <w:rFonts w:eastAsia="Arial" w:cs="Times New Roman" w:ascii="Times New Roman" w:hAnsi="Times New Roman"/>
          <w:b/>
          <w:bCs/>
          <w:sz w:val="28"/>
          <w:szCs w:val="28"/>
        </w:rPr>
        <w:t xml:space="preserve">О передаче  Савинским  муниципальным районом </w:t>
      </w:r>
      <w:r>
        <w:rPr>
          <w:rFonts w:cs="Times New Roman" w:ascii="Times New Roman" w:hAnsi="Times New Roman"/>
          <w:b/>
          <w:bCs/>
          <w:sz w:val="28"/>
          <w:szCs w:val="28"/>
        </w:rPr>
        <w:t>Архиповскому  сельскому  поселению Савинского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</w:t>
      </w:r>
      <w:r>
        <w:rPr>
          <w:rFonts w:cs="Times New Roman" w:ascii="Times New Roman" w:hAnsi="Times New Roman"/>
          <w:b/>
          <w:bCs/>
          <w:sz w:val="28"/>
          <w:szCs w:val="28"/>
        </w:rPr>
        <w:t>муниципального  района  Ивановской  области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части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полномочий  по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дорожной  деятельности  в  отношении  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автомобильных  дорог  местного  значения  в  границах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населенных  пунктов  поселения и  обеспечение 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безопасности  дорожного  движения  на  них,  включая  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создание  и  обеспечение функционирования  парковок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(парковочных  мест), осуществление  муниципального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контроля  за  сохранностью  автомобильных  дорог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местного  значения  в  границах  населенных  пунктов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поселения, а  также  осуществление  иных  полномочий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в  области  использования  автомобильных  дорог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и  осуществления  дорожной  деятельности  в  соответствии</w:t>
      </w:r>
    </w:p>
    <w:p>
      <w:pPr>
        <w:pStyle w:val="Normal"/>
        <w:ind w:hanging="0" w:left="510" w:right="0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с  законодательством   Российской   Федерации  на  2025  г.</w:t>
      </w:r>
      <w:r>
        <w:rPr>
          <w:rFonts w:eastAsia="Arial" w:cs="Arial" w:ascii="Times New Roman" w:hAnsi="Times New Roman"/>
          <w:b/>
          <w:bCs/>
          <w:sz w:val="28"/>
          <w:szCs w:val="28"/>
        </w:rPr>
        <w:t xml:space="preserve">» </w:t>
      </w:r>
    </w:p>
    <w:p>
      <w:pPr>
        <w:pStyle w:val="ConsPlusNormal"/>
        <w:widowControl/>
        <w:suppressAutoHyphens w:val="true"/>
        <w:overflowPunct w:val="false"/>
        <w:bidi w:val="0"/>
        <w:ind w:firstLine="57" w:left="227" w:right="-454"/>
        <w:jc w:val="both"/>
        <w:rPr>
          <w:rFonts w:ascii="Times New Roman" w:hAnsi="Times New Roman" w:eastAsia="Times New Roman" w:cs="Times New Roman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</w:t>
      </w:r>
    </w:p>
    <w:p>
      <w:pPr>
        <w:pStyle w:val="ConsPlusNormal"/>
        <w:widowControl/>
        <w:suppressAutoHyphens w:val="true"/>
        <w:overflowPunct w:val="false"/>
        <w:bidi w:val="0"/>
        <w:ind w:firstLine="57" w:left="227" w:right="-454"/>
        <w:jc w:val="both"/>
        <w:rPr>
          <w:rFonts w:ascii="Times New Roman" w:hAnsi="Times New Roman" w:eastAsia="Times New Roman" w:cs="Times New Roman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В  соответствии  со  ст. 142.4 Бюджетного  кодекса  Российской  Федерации,    ч. 4  статьи  15  Федерального  закона от  06.10.2003 г. № 131-ФЗ  «Об  общих принципах  организации  местного  самоуправления в  Российской  Федерации», ст. 23  Устава  Савинского муниципального  района Совет  Савинского  муниципального  района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р е ш и л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:</w:t>
      </w:r>
    </w:p>
    <w:p>
      <w:pPr>
        <w:pStyle w:val="ConsPlusNormal"/>
        <w:widowControl/>
        <w:suppressAutoHyphens w:val="true"/>
        <w:overflowPunct w:val="false"/>
        <w:bidi w:val="0"/>
        <w:ind w:firstLine="57" w:left="227" w:right="-454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1. Внести  следующие  изменения  в  решение  Совета  Савинского  муниципального  района  от  20.12.2024  № 418 — р </w:t>
      </w:r>
      <w:r>
        <w:rPr>
          <w:rFonts w:eastAsia="Arial" w:cs="Arial" w:ascii="Times New Roman" w:hAnsi="Times New Roman"/>
          <w:b w:val="false"/>
          <w:bCs w:val="false"/>
          <w:sz w:val="28"/>
          <w:szCs w:val="28"/>
        </w:rPr>
        <w:t>«</w:t>
      </w:r>
      <w:r>
        <w:rPr>
          <w:rFonts w:eastAsia="Arial" w:cs="Times New Roman" w:ascii="Times New Roman" w:hAnsi="Times New Roman"/>
          <w:b w:val="false"/>
          <w:bCs w:val="false"/>
          <w:sz w:val="28"/>
          <w:szCs w:val="28"/>
        </w:rPr>
        <w:t>О передаче  Савинским  муниципальным районом Архиповскому  сельскому  поселению Савинского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</w:t>
      </w:r>
      <w:r>
        <w:rPr>
          <w:rFonts w:eastAsia="Arial" w:cs="Times New Roman" w:ascii="Times New Roman" w:hAnsi="Times New Roman"/>
          <w:b w:val="false"/>
          <w:bCs w:val="false"/>
          <w:sz w:val="28"/>
          <w:szCs w:val="28"/>
        </w:rPr>
        <w:t xml:space="preserve">муниципального  района  Ивановской  области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части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полномочий  по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дорожной  деятельности  в  отношении автомобильных  дорог  местного  значения  в  границах  населенных  пунктов  поселения и  обеспечение         безопасности  дорожного  движения  на  них,  включая создание  и  обеспечение функционирования  парковок (парковочных  мест), осуществление муниципального контроля  за  сохранностью  автомобильных  дорог местного  значения  в  границах  населенных  пунктов  поселения, а  также  осуществление  иных  полномочий в  области  использования  автомобильных  дорог и  осуществления  дорожной  деятельности  в  соответствии с  законодательством   Российской   Федерации  на  2025  г.</w:t>
      </w:r>
      <w:r>
        <w:rPr>
          <w:rFonts w:eastAsia="Arial" w:cs="Arial" w:ascii="Times New Roman" w:hAnsi="Times New Roman"/>
          <w:b w:val="false"/>
          <w:bCs w:val="false"/>
          <w:sz w:val="28"/>
          <w:szCs w:val="28"/>
        </w:rPr>
        <w:t>»:</w:t>
      </w:r>
    </w:p>
    <w:p>
      <w:pPr>
        <w:pStyle w:val="ConsPlusNormal"/>
        <w:widowControl/>
        <w:suppressAutoHyphens w:val="true"/>
        <w:overflowPunct w:val="false"/>
        <w:bidi w:val="0"/>
        <w:ind w:firstLine="57" w:left="227" w:right="-454"/>
        <w:jc w:val="both"/>
        <w:rPr>
          <w:rFonts w:ascii="Times New Roman" w:hAnsi="Times New Roman" w:eastAsia="Arial" w:cs="Arial"/>
          <w:b w:val="false"/>
          <w:bCs w:val="false"/>
          <w:sz w:val="28"/>
          <w:szCs w:val="28"/>
        </w:rPr>
      </w:pPr>
      <w:r>
        <w:rPr>
          <w:rFonts w:eastAsia="Arial" w:cs="Arial" w:ascii="Times New Roman" w:hAnsi="Times New Roman"/>
          <w:b w:val="false"/>
          <w:bCs w:val="false"/>
          <w:sz w:val="28"/>
          <w:szCs w:val="28"/>
        </w:rPr>
        <w:t xml:space="preserve">         </w:t>
      </w:r>
      <w:r>
        <w:rPr>
          <w:rFonts w:eastAsia="Arial" w:cs="Arial" w:ascii="Times New Roman" w:hAnsi="Times New Roman"/>
          <w:b w:val="false"/>
          <w:bCs w:val="false"/>
          <w:sz w:val="28"/>
          <w:szCs w:val="28"/>
        </w:rPr>
        <w:t>Пункт 1  решения  изложить в  следующей  редакции:</w:t>
      </w:r>
    </w:p>
    <w:p>
      <w:pPr>
        <w:pStyle w:val="ConsPlusNormal"/>
        <w:widowControl/>
        <w:suppressAutoHyphens w:val="true"/>
        <w:overflowPunct w:val="false"/>
        <w:bidi w:val="0"/>
        <w:ind w:firstLine="57" w:left="227" w:right="-45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«1. Савинскому   муниципальному  району Ивановской  области  передать  Архиповскому  сельскому  поселению Савинского  муниципального  района  Ивановской  области  на 2025 г. часть полномочий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по дорожной  деятельности  в  отношении автомобильных  дорог  местного  значения  в  границ населенных  пунктов  поселения и  обеспечение  безопасности  дорожного  движения  на  них,  включая создание  и  обеспечение функционирования  парковок (парковочных мест), осуществление  муниципального  контроля  за  сохранностью  автомобильных  дорог местного  значения  в  границах  населенных  пунктов  поселения, а  также  осуществление  иных  полномочий    в  области  использования  автомобильных  дорог  и  осуществления дорожной  деятельности  в  соответствии  с  законодательством  Российской  Федерации — содержание автомобильных  дорог  местного  значения  в  границах  населенных  пунктов.</w:t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Для  выполнения  вышеуказанных  полномочий  предоставить  Архиповскому  сельскому  поселению Савинского  муниципального  района  Ивановской  области   за  счет  межбюджетных  трансфертов следующие денежные  средства:</w:t>
      </w:r>
    </w:p>
    <w:p>
      <w:pPr>
        <w:pStyle w:val="ConsPlusNormal"/>
        <w:widowControl/>
        <w:suppressAutoHyphens w:val="true"/>
        <w:overflowPunct w:val="false"/>
        <w:bidi w:val="0"/>
        <w:ind w:firstLine="57" w:left="227" w:right="-454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- содержание   автомобильных  дорог местного  значения  в  границах  населенных  пунктов  -1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3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37 229,17 руб. (один миллион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триста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тридцать семь  тысяч  двести двадцать девять  рублей 17 копеек).»</w:t>
      </w:r>
    </w:p>
    <w:p>
      <w:pPr>
        <w:pStyle w:val="ConsPlusNormal"/>
        <w:widowControl/>
        <w:suppressAutoHyphens w:val="true"/>
        <w:overflowPunct w:val="false"/>
        <w:bidi w:val="0"/>
        <w:ind w:firstLine="57" w:left="227" w:right="-454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2. Заключить  с  Архиповским  сельским  поселением Савинского  муниципального  района  Ивановской  области  дополнительное  соглашение к  соглашению  о  передаче  части полномочий  по дорожной  деятельности  в  отношении автомобильных  дорог  местного  значения  в  границ населенных  пунктов  поселения и  обеспечение  безопасности  дорожного  движения  на  них,  включая создание  и  обеспечение функционирования парковок (парковочных мест), осуществление  муниципального  контроля  за  сохранностью  автомобильных  дорог местного  значения  в  границах  населенных  пунктов  поселения, а  также  осуществление  иных  полномочий    в  области  использования  автомобильных  дорог  и  осуществления дорожной  деятельности  в  соответствии  с  законодательством  Российской  Федерации на  2025 г. </w:t>
      </w:r>
    </w:p>
    <w:p>
      <w:pPr>
        <w:pStyle w:val="ConsPlusNormal"/>
        <w:widowControl/>
        <w:suppressAutoHyphens w:val="true"/>
        <w:overflowPunct w:val="false"/>
        <w:bidi w:val="0"/>
        <w:ind w:firstLine="57" w:left="227" w:right="-454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3. Разместить  настоящее  решение  на  официальном  сайте  Савинского муниципального  района  в  информационно - телекоммуникационной  сети «Интернет».</w:t>
      </w:r>
    </w:p>
    <w:p>
      <w:pPr>
        <w:pStyle w:val="ConsPlusNormal"/>
        <w:widowControl/>
        <w:suppressAutoHyphens w:val="true"/>
        <w:overflowPunct w:val="false"/>
        <w:bidi w:val="0"/>
        <w:ind w:firstLine="57" w:left="227" w:right="-454"/>
        <w:jc w:val="both"/>
        <w:rPr>
          <w:rFonts w:ascii="Times New Roman" w:hAnsi="Times New Roman" w:eastAsia="Times New Roman" w:cs="Times New Roman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overflowPunct w:val="false"/>
        <w:bidi w:val="0"/>
        <w:ind w:firstLine="57" w:left="227" w:right="-454"/>
        <w:jc w:val="both"/>
        <w:rPr>
          <w:rFonts w:ascii="Times New Roman" w:hAnsi="Times New Roman" w:eastAsia="Times New Roman" w:cs="Times New Roman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overflowPunct w:val="false"/>
        <w:bidi w:val="0"/>
        <w:ind w:firstLine="57" w:left="227" w:right="-454"/>
        <w:jc w:val="both"/>
        <w:rPr/>
      </w:pPr>
      <w:r>
        <w:rPr/>
      </w:r>
    </w:p>
    <w:p>
      <w:pPr>
        <w:pStyle w:val="Normal"/>
        <w:ind w:hanging="0" w:left="283" w:right="-510"/>
        <w:jc w:val="both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Глава Савинского  </w:t>
      </w:r>
    </w:p>
    <w:p>
      <w:pPr>
        <w:pStyle w:val="Normal"/>
        <w:ind w:hanging="0" w:left="283" w:right="-510"/>
        <w:jc w:val="both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муниципального  района                                                              И.М. Саякина</w:t>
      </w:r>
    </w:p>
    <w:p>
      <w:pPr>
        <w:pStyle w:val="ConsPlusNormal"/>
        <w:widowControl/>
        <w:suppressAutoHyphens w:val="true"/>
        <w:overflowPunct w:val="false"/>
        <w:bidi w:val="0"/>
        <w:ind w:firstLine="57" w:left="227" w:right="-454"/>
        <w:jc w:val="both"/>
        <w:rPr>
          <w:rFonts w:ascii="Times New Roman" w:hAnsi="Times New Roman" w:eastAsia="Arial" w:cs="Times New Roman"/>
          <w:b/>
          <w:bCs/>
          <w:sz w:val="28"/>
          <w:szCs w:val="28"/>
        </w:rPr>
      </w:pPr>
      <w:r>
        <w:rPr>
          <w:rFonts w:eastAsia="Arial" w:cs="Times New Roman"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suppressAutoHyphens w:val="true"/>
        <w:overflowPunct w:val="false"/>
        <w:bidi w:val="0"/>
        <w:ind w:hanging="0" w:left="0" w:right="-454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Председатель  Совета Савинского  </w:t>
      </w:r>
    </w:p>
    <w:p>
      <w:pPr>
        <w:pStyle w:val="ConsPlusNormal"/>
        <w:widowControl/>
        <w:suppressAutoHyphens w:val="true"/>
        <w:overflowPunct w:val="false"/>
        <w:bidi w:val="0"/>
        <w:ind w:hanging="0" w:left="0" w:right="-454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муниципального  района  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Е.Р. Хантимиров</w:t>
      </w:r>
    </w:p>
    <w:p>
      <w:pPr>
        <w:pStyle w:val="ConsPlusNormal"/>
        <w:widowControl/>
        <w:suppressAutoHyphens w:val="true"/>
        <w:overflowPunct w:val="false"/>
        <w:bidi w:val="0"/>
        <w:ind w:firstLine="57" w:left="227" w:right="-454"/>
        <w:jc w:val="both"/>
        <w:rPr>
          <w:rFonts w:ascii="Times New Roman" w:hAnsi="Times New Roman" w:eastAsia="Times New Roman" w:cs="Times New Roman"/>
          <w:b/>
          <w:bCs/>
          <w:i w:val="false"/>
          <w:i w:val="false"/>
          <w:strike w:val="false"/>
          <w:dstrike w:val="false"/>
          <w:color w:val="auto"/>
          <w:kern w:val="2"/>
          <w:sz w:val="28"/>
          <w:szCs w:val="28"/>
          <w:u w:val="none"/>
          <w:lang w:val="ru-RU" w:eastAsia="zh-CN" w:bidi="hi-IN"/>
        </w:rPr>
      </w:pPr>
      <w:r>
        <w:rPr>
          <w:rFonts w:eastAsia="Times New Roman" w:cs="Times New Roman" w:ascii="Times New Roman" w:hAnsi="Times New Roman"/>
          <w:b/>
          <w:bCs/>
          <w:i w:val="false"/>
          <w:strike w:val="false"/>
          <w:dstrike w:val="false"/>
          <w:color w:val="auto"/>
          <w:kern w:val="2"/>
          <w:sz w:val="28"/>
          <w:szCs w:val="28"/>
          <w:u w:val="none"/>
          <w:lang w:val="ru-RU" w:eastAsia="zh-CN" w:bidi="hi-IN"/>
        </w:rPr>
      </w:r>
    </w:p>
    <w:p>
      <w:pPr>
        <w:pStyle w:val="ConsPlusNormal"/>
        <w:widowControl/>
        <w:suppressAutoHyphens w:val="true"/>
        <w:overflowPunct w:val="false"/>
        <w:bidi w:val="0"/>
        <w:ind w:firstLine="57" w:left="227" w:right="-454"/>
        <w:jc w:val="both"/>
        <w:rPr/>
      </w:pPr>
      <w:r>
        <w:rPr/>
      </w:r>
    </w:p>
    <w:sectPr>
      <w:type w:val="nextPage"/>
      <w:pgSz w:w="11906" w:h="16838"/>
      <w:pgMar w:left="1134" w:right="1134" w:gutter="0" w:header="0" w:top="667" w:footer="0" w:bottom="638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overflowPunct w:val="false"/>
      <w:bidi w:val="0"/>
      <w:spacing w:before="0" w:after="0"/>
      <w:jc w:val="left"/>
    </w:pPr>
    <w:rPr>
      <w:rFonts w:ascii="Liberation Serif" w:hAnsi="Liberation Serif" w:eastAsia="NSimSun" w:cs="Mang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Mangal"/>
    </w:rPr>
  </w:style>
  <w:style w:type="paragraph" w:styleId="Standard">
    <w:name w:val="Standard"/>
    <w:qFormat/>
    <w:pPr>
      <w:widowControl w:val="false"/>
      <w:suppressAutoHyphens w:val="true"/>
      <w:overflowPunct w:val="false"/>
      <w:bidi w:val="0"/>
      <w:spacing w:before="0" w:after="0"/>
      <w:jc w:val="left"/>
      <w:textAlignment w:val="baseline"/>
    </w:pPr>
    <w:rPr>
      <w:rFonts w:ascii="Times New Roman" w:hAnsi="Times New Roman" w:eastAsia="SimSun;Arial Unicode MS" w:cs="Mangal"/>
      <w:color w:val="auto"/>
      <w:kern w:val="2"/>
      <w:sz w:val="24"/>
      <w:szCs w:val="24"/>
      <w:lang w:val="ru-RU" w:eastAsia="zh-CN" w:bidi="hi-IN"/>
    </w:rPr>
  </w:style>
  <w:style w:type="paragraph" w:styleId="Style16">
    <w:name w:val="Без интервала"/>
    <w:qFormat/>
    <w:pPr>
      <w:widowControl/>
      <w:suppressAutoHyphens w:val="true"/>
      <w:overflowPunct w:val="false"/>
      <w:bidi w:val="0"/>
      <w:spacing w:lineRule="atLeast" w:line="100" w:before="0" w:after="0"/>
      <w:jc w:val="left"/>
      <w:textAlignment w:val="baseline"/>
    </w:pPr>
    <w:rPr>
      <w:rFonts w:ascii="Calibri" w:hAnsi="Calibri" w:eastAsia="Times New Roman" w:cs="Times New Roman"/>
      <w:color w:val="00000A"/>
      <w:kern w:val="2"/>
      <w:sz w:val="22"/>
      <w:szCs w:val="22"/>
      <w:lang w:val="ru-RU" w:eastAsia="zh-CN" w:bidi="ar-SA"/>
    </w:rPr>
  </w:style>
  <w:style w:type="paragraph" w:styleId="ConsPlusNormal">
    <w:name w:val="&#9;&#9;ConsPlus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Arial" w:hAnsi="Arial" w:eastAsia="Arial" w:cs="Tahoma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173</TotalTime>
  <Application>LibreOffice/25.2.6.2$Windows_X86_64 LibreOffice_project/729c5bfe710f5eb71ed3bbde9e06a6065e9c6c5d</Application>
  <AppVersion>15.0000</AppVersion>
  <Pages>2</Pages>
  <Words>513</Words>
  <Characters>3793</Characters>
  <CharactersWithSpaces>5028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2023-10-03T15:26:53Z</dcterms:created>
  <dc:creator/>
  <dc:description/>
  <dc:language>ru-RU</dc:language>
  <cp:lastModifiedBy/>
  <cp:lastPrinted>2023-10-03T16:08:22Z</cp:lastPrinted>
  <dcterms:modified xsi:type="dcterms:W3CDTF">2025-10-29T12:59:03Z</dcterms:modified>
  <cp:revision>16</cp:revision>
  <dc:subject/>
  <dc:title/>
</cp:coreProperties>
</file>